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NORWICH HEAD RACE SATURDAY 25th February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 EMERGENCY RESPONSE PLAN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Site Location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event is organised by Norwich Rowing Club (NRC), Whitlingham BoatHouses (WBH),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Whitlingham Lane, Trowse, Norwich, NR14 8TR Grid Reference TG 25031 07697.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three words: ///grab.sleeps.future and the slipway is ///payer.oldest.third.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Norwich Head race will be run in accordance with British Rowing (BR) race rules and as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per BR RowSafe with safety of all water users the overall priority.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plan defines the actions to be taken by Race Officials, marshals and members of NRC if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 incident requiring implementation occurs and will help to reduce the harm that such an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incident could cause. Everyone is expected to understand and, in an emergency, follow the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Event Emergency Response Plan. The term ‘rower’ includes sculling.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Competitors and NRC members should follow the instructions of Club Officials and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marshals, report any incident or condition that could give rise to an emergency immediately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and report all incidents and near misses within 24 hours to BR.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River Yare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river Yare is a tidal river. Levels are measured from mean sea level and do not indicate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water depth. The normal level in average weather conditions is between -0.05m and 1.09m.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usual range in extreme weather is between -0.82m and 1.81m (2018).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River users include rowers, hire craft, private craft, sailing clubs, canoes, paddleboarders,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anglers and some commercial river management craft such as barges.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Course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The long course is 5km upstream starting near Riverscourt, Church Lane, Surlingham NR14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7DF and finishing at Whitlingham Green. The short course is just under 2km downstream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starting near Carrow Rail Bridge passing NRC and finishing on the New Cut near Broadland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Rowing Club. The courses are shown on the Competitor Course Map and marshal positions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on the Officials’ Course Map.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South banks generally slope to reeds or low banking to grass with overhanging trees and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afford egress from the water. North banks are a mixture of piled commercial and private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moorings and on New Cut wooden pilings which make exit difficult. Elsewhere, banks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generally slope to farmland with overhanging bushes and trees affording egress.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Access to the banks to provide support is limited in places and listed under ‘Emergency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Access Points’ but risk is mitigated using strategically placed launches/safety boats. There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are no bridge piers in the river on the course although if the assembly point for the short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course is upstream of Carrow Rail Bridge, piers will need to be passed to get to the start line.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Normal navigation rules apply, the river is open to all users on race day.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Launches and Safety Boats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9 boats with 1 reserve are planned for this event. A variety of craft will be used to carry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officials and safety marshals. Craft include catamarans, flat bottom coaching launches with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low freeboard, mono hull coaching launches and plastic safety boats. Launch users must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wear lifejackets or buoyancy aids and clothing appropriate to the conditions. The Launch Crew will carry radio/mobile phone, throw lines, knife and first aid kits. Killcords will be used and drivers must be competent in handling their craft.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Designated Vehicle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 vehicle and driver will be designated to transport officials/persons as required in the event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of an incident. Contact via Emergency Coordinator.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First Aid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Anyone requiring first aid should be directed to the Medical Support situated at WBH outside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racing times. First aid equipment is available at WBH throughout the event. Whilst racing is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in progress, Medical Support with radio will be based on a designated launch at the race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finish and will have access to limited first aid medical equipment. A defibrillator is sited at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WBH on the wall outside the entrance (access code C159X). The Medical Support will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provide appropriate care and advise whether the casualty requires further treatment at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hospital and if they should be taken by family/friend or emergency ambulance. Emergency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Coordinator should be updated by radio accordingly.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Incident or Injury on the Water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In the event of an incident on the water the nearest marshal will determine the requirements,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inform Start/Finish marshals immediately and summon the closest safety boat and/or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Medical Support via radio. Marshals will make use of throw lines and thermal blankets. Other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NRC members will support as directed. Race Officials/Emergency Coordinator may suspend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racing if necessary, by radio contact with Start and Boating Marshals.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Serious or Potentially Life-Threatening Incident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If a serious incident meeting the criteria set out in the Event Safety Plan occurs requiring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implementation of the Emergency Response Plan (including a serious incident at WBH), the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following course of action will be taken: -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• The closest most appropriate marshal or Race Official shall attend the scene using 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boat or their own vehicle as required. On arrival at scene they will take on the role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of Scene Coordinator and continue to direct support as required from marshals,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umpires, other NRC members and liaise with emergency services if present.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• Race marshals, umpires, safety boat crews and other officials will have issued radios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and will advise the Emergency Coordinator who will coordinate any response from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Incident Control Centre.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early call to the emergency services, allows a swift response by them.  If in any doubt don’t hesitate call 999.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• Medical Support will be dispatched to the scene if necessary. Whilst racing is in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progress, this is likely to be by boat. Outside racing times, the most appropriate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transport should be used. Start Marshals will have their own vehicle available for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transport and/or use as a Scene Coordinator ‘office’ if required.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• Race Control will become the Incident Control Centre.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Emergency Coordinator with nominated assistant(s) will liaise with Race Committee/Officials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including Water Safety Advisor and manage the incident as follows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o Commence and maintain a log of actions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o Contact with emergency services and other external agencies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o Dispatch persons to direct any incoming emergency services and to control vehicles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entering and leaving the site/scene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o Identify a safe location. Dispatch persons to direct competitors and the public to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safety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o Task members of NRC with actions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o Announcements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o Suspension or cancellation of racing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o Deal with enquiries from family and colleagues of those involved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o Deal with the media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o Prompt an initial enquiry into the incident and report to relevant interested parties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In the event of a major incident at WBH e.g. fire, all personnel will be evacuated according to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the WBH designated emergency plan. WBH is a modern building with exits and fire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extinguishers clearly signed.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Phone Numbers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If emergency services are required, it is essential to give clear instructions on the location. A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post code is the most direct way for the emergency services to attend.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Extract from BR safety report ‘Using your mobile phone to call for help’ - If you cannot get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through using voice, then send a text. Text messages use a different bandwidth to voice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messages. Texts are sent in small packets of data and will work even if the signal is weak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and intermittent. You will need to register with 112 first but this is easy. To register simply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text the word register to 112. You will be sent a text message, simply read it and reply with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the word yes then send your message.  You may be asked to confirm the location using what three words.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Emergency Services (Ambulance, Fire, Police, Coastguard): 999 or 112.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Hospital Accident and Emergency: Norfolk and Norwich University Hospital, Colney Lane,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Colney, Norwich NR4 7UY 01603 286286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Police (non-999): 101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Whitlingham Adventure: Whitlingham Lane, Trowse, Norwich NR14 8TR 01603 632307.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This is the nearest landline and will only be available if the premises are open.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Broads Authority: Broads Ranger/Broads Control 01603 756056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Environment Agency: 0800 807060 (Freephone 24hr service).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• NRC Race Committee Chairman: As Officials Roster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• NRC Emergency Co-ordinator: As Officials Roster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• NRC Medical Support: Division 1 Division 2 Division 3 As Officials Roster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• NRC Water Safety Advisor: As Officials Roster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Access Points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Access points are listed from Carrow Rail Bridge to Surlingham Ferry PH.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In the event of a serious incident and assistance being required, vehicle access is limited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and may be restricted to emergency services only or just provide footpath access.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Community Public Access Defibrillators listed by NHS East of England Ambulance Service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may be available at the named locations. Road access is limited to the following locations.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River Yare Trowse Eye to Surlingham Ferry PH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South Bank Locations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Carrow Yacht Club, Quay Heading, Trowse, Norwich (Grid reference-TG 24981 07692) TG 24981 07692 ///each.bolts.wake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Norwich Rowing Club, Whitlingham Lane (south side), Trowse, Norwich NR14 8TR, (Grid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reference- TG 25071 07511) TG 24981 07692 ///each.bolts.wake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Norwich Rowing Club, Quay Heading (Grid reference - TG 24981 07692) What three words: ///grab.sleeps.future and the slipway is ///payer.oldest.third.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Whitlingham Adventure, Whitlingham Lane (south side), Trowse, Norwich NR14 8TR (Tel.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01603 632307) (Grid reference-TG 25140 07901) ///clocks.sculpture.land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Whitlingham Green, Whitlingham Lane (south side), Trowse, Norwich NR7 0HE (Grid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reference- TG 26975 07870) ///wrong.closer.cost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Below A47 Postwick road bridge access via Whitlingham Lane (south side), Grid reference-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TG 28180 08172) ///casual.case.trick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Waters Edge PH, Mill Hill, Bramerton NR14 7ED (Grid reference - TG 29154 06190). This is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the closest point to a Community Public Access Defibrillator listed by NHS East of England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Ambulance Service at Hill Farm, Kirby Road, Kirby Bedon NR14 7DU (2.2 miles). ///times.chitchat.locator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The Ferry House PH, Ferry Road, Surlingham NR14 7AR (Grid reference-TG 30840 07524)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This is the closest point to a Community Public Access Defibrillator listed by NHS East of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England Ambulance Service at The Parish Hall, Walnut Hill, Surlingham NR14 7DQ (1mile) ///grapevine.steam.skyrocket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North Bank Locations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Carrow Rail Bridge, Hardy Road, Norwich NR1 (Grid reference-TG 245 077) ///rams.surely.belly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Broadland Boat Club, Girlings Lane, Norwich NR7 0HE (Grid reference-TG 26438 08221) ///note.slang.fake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Open area (foot only) opposite Whitlingham Green, Whitlingham Lane (north side from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A1242) ///hung.artist.panel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GSA Marine/Freedom Boating Holidays, Bungalow Lane, Norwich NR7 0SH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Thorpe Marina (including Broads Authority Dockyard and area below A47 Postwick road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bridge), Griffin lane, Norwich NR7 0SL (Grid reference - TG 28057 08291) ///buns.anyway.suffice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Open area north of River Barn (south of short course start) at NR13 5HH (Grid reference -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TG 28744 07556) ///skill.fishery.skills – accessed via Griffin Lane.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River Barn, Hall Farm, Hall Lane, Postwick NR13 5HQ (Grid reference - TG 28906 06997) ///maker.blows.fallback accessed via hall lane.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This is the closest point to a Community Public Access Defibrillator listed by NHS East of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England Ambulance Service at The Village Hall, Ferry Lane, Postwick NR13 5HL (1.3 miles) ///pegs.weddings.flanks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Air Ambulance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Air ambulance support is provided at the discretion of the East of England Ambulance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Service. If a potentially life-threatening incident occurs, it is possible one may be dispatched.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It may arrive before other emergency services. Due to the nature of the race course and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environment the pilot will decide where to land the aircraft.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To assist with the incident location, marshals or other race officials should try to identify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clearly visible features nearby and any obvious hazards such as power lines.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Once on the ground, medical staff may seek assistance from NRC to get to the precise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location, for example to be transferred to an opposite bank of the river by boat. Should this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be required, in conjunction with Emergency Coordinator the most appropriate launch should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be used considering carrying capacity and stability. This may necessitate multiple trips and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the helmsman decision is final.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Area Ordnance Survey map - ‘Landranger 134’ Norwich &amp;The Broads Gt Yarmouth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NRC Water Safety Advisor - contact at safety.norwichrc@gmail.com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x-scope">
    <w:name w:val="x-scope"/>
    <w:basedOn w:val="Normal"/>
    <w:rsid w:val="0085002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qowt-font6-arial">
    <w:name w:val="qowt-font6-arial"/>
    <w:basedOn w:val="DefaultParagraphFont"/>
    <w:rsid w:val="00850028"/>
  </w:style>
  <w:style w:type="paragraph" w:styleId="ListParagraph">
    <w:name w:val="List Paragraph"/>
    <w:basedOn w:val="Normal"/>
    <w:uiPriority w:val="34"/>
    <w:qFormat w:val="1"/>
    <w:rsid w:val="00F07BDB"/>
    <w:pPr>
      <w:ind w:left="720"/>
      <w:contextualSpacing w:val="1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E0I2CDn0Aunr6AF4WRE+qTGVAQ==">AMUW2mXqlyMfQLe7QaBGtls1pP4t9WDccTJLpz1WJktxB4XcY4OMrXF3o36P8pJ2bwiNg+AaLQ+aM43xlzkPbq2Y3sh+lCUC7twYQfJd/KocU4kMMyBQeq4=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2022-01-12T21:01:00Z</dcterms:created>
  <dc:creator>Jonathan Myers</dc:creator>
</cp:coreProperties>
</file>